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6825A6" w:rsidRPr="00B6445C" w:rsidTr="00CB254A">
        <w:trPr>
          <w:trHeight w:val="2202"/>
        </w:trPr>
        <w:tc>
          <w:tcPr>
            <w:tcW w:w="4253" w:type="dxa"/>
          </w:tcPr>
          <w:p w:rsidR="006825A6" w:rsidRPr="00226810" w:rsidRDefault="006825A6" w:rsidP="00CB254A">
            <w:pPr>
              <w:rPr>
                <w:b/>
              </w:rPr>
            </w:pPr>
          </w:p>
          <w:p w:rsidR="006825A6" w:rsidRPr="001111F5" w:rsidRDefault="006825A6" w:rsidP="00CB254A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6825A6" w:rsidRPr="00055B48" w:rsidRDefault="006825A6" w:rsidP="00CB25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825A6" w:rsidRDefault="006825A6" w:rsidP="00CB254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6825A6" w:rsidRPr="002443AD" w:rsidRDefault="006825A6" w:rsidP="00CB25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6825A6" w:rsidRDefault="006825A6" w:rsidP="00CB254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6825A6" w:rsidRPr="00AA1714" w:rsidRDefault="006825A6" w:rsidP="00CB254A">
            <w:pPr>
              <w:jc w:val="center"/>
              <w:rPr>
                <w:rFonts w:ascii="T_Times NR" w:hAnsi="T_Times NR"/>
                <w:b/>
              </w:rPr>
            </w:pPr>
          </w:p>
          <w:p w:rsidR="006825A6" w:rsidRPr="00631648" w:rsidRDefault="006825A6" w:rsidP="00CB254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6825A6" w:rsidRPr="000E4718" w:rsidRDefault="006825A6" w:rsidP="00CB254A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6825A6" w:rsidRPr="000E4718" w:rsidRDefault="006825A6" w:rsidP="00CB254A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825A6" w:rsidRPr="00226810" w:rsidRDefault="006825A6" w:rsidP="00CB254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825A6" w:rsidRPr="00226810" w:rsidRDefault="006825A6" w:rsidP="00CB254A">
            <w:pPr>
              <w:pStyle w:val="1"/>
              <w:rPr>
                <w:sz w:val="20"/>
              </w:rPr>
            </w:pPr>
          </w:p>
          <w:p w:rsidR="006825A6" w:rsidRDefault="006825A6" w:rsidP="00CB254A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6825A6" w:rsidRPr="00B30341" w:rsidRDefault="006825A6" w:rsidP="00CB254A">
            <w:pPr>
              <w:rPr>
                <w:lang w:val="tt-RU"/>
              </w:rPr>
            </w:pPr>
          </w:p>
          <w:p w:rsidR="006825A6" w:rsidRDefault="006825A6" w:rsidP="00CB254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6825A6" w:rsidRDefault="006825A6" w:rsidP="00CB254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6825A6" w:rsidRPr="00B30341" w:rsidRDefault="006825A6" w:rsidP="00CB254A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6825A6" w:rsidRDefault="006825A6" w:rsidP="00CB254A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6825A6" w:rsidRPr="00055B48" w:rsidRDefault="006825A6" w:rsidP="00CB254A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6825A6" w:rsidRPr="00055B48" w:rsidRDefault="006825A6" w:rsidP="00CB254A">
            <w:pPr>
              <w:rPr>
                <w:b/>
                <w:lang w:val="tt-RU"/>
              </w:rPr>
            </w:pPr>
          </w:p>
          <w:p w:rsidR="006825A6" w:rsidRPr="0092737F" w:rsidRDefault="006825A6" w:rsidP="00CB254A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6825A6" w:rsidRPr="0092737F" w:rsidRDefault="006825A6" w:rsidP="00CB254A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6825A6" w:rsidRPr="0092737F" w:rsidTr="00CB254A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6825A6" w:rsidRPr="00226810" w:rsidRDefault="006825A6" w:rsidP="00CB254A">
            <w:pPr>
              <w:jc w:val="center"/>
              <w:rPr>
                <w:lang w:val="tt-RU"/>
              </w:rPr>
            </w:pPr>
          </w:p>
          <w:p w:rsidR="006825A6" w:rsidRPr="0092737F" w:rsidRDefault="006825A6" w:rsidP="00CB254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6825A6" w:rsidRPr="00C51CF5" w:rsidRDefault="006825A6" w:rsidP="006825A6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51CF5">
        <w:rPr>
          <w:b/>
          <w:sz w:val="20"/>
          <w:szCs w:val="20"/>
        </w:rPr>
        <w:t xml:space="preserve">ПОСТАНОВЛЕНИЕ </w:t>
      </w:r>
      <w:r w:rsidRPr="00C51CF5">
        <w:rPr>
          <w:b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C51CF5">
        <w:rPr>
          <w:b/>
          <w:sz w:val="20"/>
          <w:szCs w:val="20"/>
        </w:rPr>
        <w:t xml:space="preserve">КАРАР                </w:t>
      </w:r>
    </w:p>
    <w:p w:rsidR="006825A6" w:rsidRPr="00C51CF5" w:rsidRDefault="006825A6" w:rsidP="006825A6">
      <w:pPr>
        <w:tabs>
          <w:tab w:val="left" w:pos="6765"/>
        </w:tabs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6 </w:t>
      </w:r>
      <w:r w:rsidRPr="00C51CF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51CF5">
        <w:rPr>
          <w:b/>
          <w:sz w:val="20"/>
          <w:szCs w:val="20"/>
        </w:rPr>
        <w:t xml:space="preserve">  «</w:t>
      </w:r>
      <w:r>
        <w:rPr>
          <w:b/>
          <w:sz w:val="20"/>
          <w:szCs w:val="20"/>
        </w:rPr>
        <w:t>10</w:t>
      </w:r>
      <w:r w:rsidRPr="00C51CF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февраля </w:t>
      </w:r>
      <w:r w:rsidRPr="00C51CF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23</w:t>
      </w:r>
      <w:r w:rsidRPr="00C51CF5">
        <w:rPr>
          <w:b/>
          <w:sz w:val="20"/>
          <w:szCs w:val="20"/>
        </w:rPr>
        <w:t xml:space="preserve"> г.</w:t>
      </w:r>
    </w:p>
    <w:tbl>
      <w:tblPr>
        <w:tblW w:w="10587" w:type="dxa"/>
        <w:tblInd w:w="-318" w:type="dxa"/>
        <w:tblLayout w:type="fixed"/>
        <w:tblLook w:val="04A0"/>
      </w:tblPr>
      <w:tblGrid>
        <w:gridCol w:w="3894"/>
        <w:gridCol w:w="2834"/>
        <w:gridCol w:w="3859"/>
      </w:tblGrid>
      <w:tr w:rsidR="006825A6" w:rsidRPr="00D80C6D" w:rsidTr="00CB254A">
        <w:trPr>
          <w:trHeight w:val="225"/>
        </w:trPr>
        <w:tc>
          <w:tcPr>
            <w:tcW w:w="3894" w:type="dxa"/>
            <w:hideMark/>
          </w:tcPr>
          <w:p w:rsidR="006825A6" w:rsidRPr="00141D8E" w:rsidRDefault="006825A6" w:rsidP="00CB254A">
            <w:pPr>
              <w:tabs>
                <w:tab w:val="left" w:pos="6697"/>
              </w:tabs>
              <w:spacing w:line="276" w:lineRule="auto"/>
              <w:rPr>
                <w:b/>
              </w:rPr>
            </w:pPr>
          </w:p>
        </w:tc>
        <w:tc>
          <w:tcPr>
            <w:tcW w:w="2834" w:type="dxa"/>
          </w:tcPr>
          <w:p w:rsidR="006825A6" w:rsidRPr="00D80C6D" w:rsidRDefault="006825A6" w:rsidP="00CB254A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3859" w:type="dxa"/>
          </w:tcPr>
          <w:p w:rsidR="006825A6" w:rsidRPr="00E7100D" w:rsidRDefault="006825A6" w:rsidP="00CB25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7100D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E710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6825A6" w:rsidRDefault="006825A6" w:rsidP="006825A6">
      <w:r>
        <w:rPr>
          <w:b/>
          <w:sz w:val="28"/>
          <w:szCs w:val="28"/>
        </w:rPr>
        <w:t xml:space="preserve"> </w:t>
      </w:r>
    </w:p>
    <w:p w:rsidR="006825A6" w:rsidRDefault="006825A6" w:rsidP="006825A6">
      <w:pPr>
        <w:pStyle w:val="Default"/>
        <w:jc w:val="center"/>
        <w:rPr>
          <w:sz w:val="28"/>
          <w:szCs w:val="28"/>
        </w:rPr>
      </w:pPr>
      <w:proofErr w:type="gramStart"/>
      <w:r w:rsidRPr="001B37D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Порядок проведения аукциона на право заключения договора на размещение нестационарного торгового объекта на территории муниципального образования «Айдаровское  сельское поселение Тюлячинского муниципального района Республики Татарстан», утвержденное постановлением </w:t>
      </w:r>
      <w:r w:rsidRPr="001B37DE">
        <w:rPr>
          <w:sz w:val="28"/>
          <w:szCs w:val="28"/>
        </w:rPr>
        <w:t xml:space="preserve">Исполнительного комитета </w:t>
      </w:r>
      <w:r>
        <w:rPr>
          <w:sz w:val="28"/>
          <w:szCs w:val="28"/>
        </w:rPr>
        <w:t xml:space="preserve">Айдаровского </w:t>
      </w:r>
      <w:r w:rsidRPr="001B37DE">
        <w:rPr>
          <w:sz w:val="28"/>
          <w:szCs w:val="28"/>
        </w:rPr>
        <w:t>сельского поселения Тюлячинского муниципального района от</w:t>
      </w:r>
      <w:r>
        <w:rPr>
          <w:sz w:val="28"/>
          <w:szCs w:val="28"/>
        </w:rPr>
        <w:t xml:space="preserve"> 20.03.</w:t>
      </w:r>
      <w:r w:rsidRPr="001B37DE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3</w:t>
      </w:r>
      <w:r w:rsidRPr="001B37DE">
        <w:rPr>
          <w:sz w:val="28"/>
          <w:szCs w:val="28"/>
        </w:rPr>
        <w:t xml:space="preserve"> «О размещение нестационарных торговых объектов на территории муниципального образования «</w:t>
      </w:r>
      <w:r>
        <w:rPr>
          <w:sz w:val="28"/>
          <w:szCs w:val="28"/>
        </w:rPr>
        <w:t>Айдаровское</w:t>
      </w:r>
      <w:r w:rsidRPr="001B37DE">
        <w:rPr>
          <w:sz w:val="28"/>
          <w:szCs w:val="28"/>
        </w:rPr>
        <w:t xml:space="preserve"> сельское поселение»</w:t>
      </w:r>
      <w:proofErr w:type="gramEnd"/>
      <w:r w:rsidRPr="001B37DE">
        <w:rPr>
          <w:sz w:val="28"/>
          <w:szCs w:val="28"/>
        </w:rPr>
        <w:t xml:space="preserve"> Тюлячинского </w:t>
      </w:r>
      <w:proofErr w:type="gramStart"/>
      <w:r w:rsidRPr="001B37DE">
        <w:rPr>
          <w:sz w:val="28"/>
          <w:szCs w:val="28"/>
        </w:rPr>
        <w:t>муниципального</w:t>
      </w:r>
      <w:proofErr w:type="gramEnd"/>
      <w:r w:rsidRPr="001B37DE">
        <w:rPr>
          <w:sz w:val="28"/>
          <w:szCs w:val="28"/>
        </w:rPr>
        <w:t xml:space="preserve"> района Республики Татарстан»</w:t>
      </w:r>
    </w:p>
    <w:p w:rsidR="006825A6" w:rsidRDefault="006825A6" w:rsidP="006825A6">
      <w:pPr>
        <w:pStyle w:val="Default"/>
        <w:jc w:val="center"/>
        <w:rPr>
          <w:sz w:val="28"/>
          <w:szCs w:val="28"/>
        </w:rPr>
      </w:pPr>
    </w:p>
    <w:p w:rsidR="006825A6" w:rsidRDefault="006825A6" w:rsidP="006825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27.11.2018 №422-ФЗ «О проведении эксперимента по установлению специального налогового режима «Налог на профессиональный доход», в</w:t>
      </w:r>
      <w:r w:rsidRPr="001874C2">
        <w:rPr>
          <w:sz w:val="28"/>
          <w:szCs w:val="28"/>
        </w:rPr>
        <w:t xml:space="preserve"> соответствии с Федеральным закон</w:t>
      </w:r>
      <w:r>
        <w:rPr>
          <w:sz w:val="28"/>
          <w:szCs w:val="28"/>
        </w:rPr>
        <w:t>о</w:t>
      </w:r>
      <w:r w:rsidRPr="001874C2">
        <w:rPr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Исполнительный комитет Айдаровского сельского поселения Тюлячинского муниципального района,</w:t>
      </w:r>
    </w:p>
    <w:p w:rsidR="00B6445C" w:rsidRDefault="00B6445C" w:rsidP="006825A6">
      <w:pPr>
        <w:pStyle w:val="Default"/>
        <w:ind w:firstLine="708"/>
        <w:jc w:val="both"/>
        <w:rPr>
          <w:sz w:val="28"/>
          <w:szCs w:val="28"/>
        </w:rPr>
      </w:pPr>
    </w:p>
    <w:p w:rsidR="006825A6" w:rsidRDefault="006825A6" w:rsidP="006825A6">
      <w:pPr>
        <w:pStyle w:val="Default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ПОСТАНОВЛЯЕТ:</w:t>
      </w:r>
    </w:p>
    <w:p w:rsidR="00B6445C" w:rsidRDefault="00B6445C" w:rsidP="006825A6">
      <w:pPr>
        <w:pStyle w:val="Default"/>
        <w:ind w:firstLine="708"/>
        <w:jc w:val="center"/>
        <w:rPr>
          <w:sz w:val="28"/>
          <w:szCs w:val="28"/>
        </w:rPr>
      </w:pPr>
    </w:p>
    <w:p w:rsidR="006825A6" w:rsidRDefault="006825A6" w:rsidP="006825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1B37D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1B37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Порядок проведения аукциона на право заключения договора на размещение нестационарного торгового объекта на территории муниципального образования «Айдаровское  сельское поселение Тюлячинского муниципального района Республики Татарстан», утвержденное постановлением </w:t>
      </w:r>
      <w:r w:rsidRPr="001B37DE">
        <w:rPr>
          <w:sz w:val="28"/>
          <w:szCs w:val="28"/>
        </w:rPr>
        <w:t xml:space="preserve">Исполнительного комитета </w:t>
      </w:r>
      <w:r>
        <w:rPr>
          <w:sz w:val="28"/>
          <w:szCs w:val="28"/>
        </w:rPr>
        <w:t xml:space="preserve">Айдаровского </w:t>
      </w:r>
      <w:r w:rsidRPr="001B37DE">
        <w:rPr>
          <w:sz w:val="28"/>
          <w:szCs w:val="28"/>
        </w:rPr>
        <w:t xml:space="preserve">сельского поселения Тюлячинского муниципального района от </w:t>
      </w:r>
      <w:r>
        <w:rPr>
          <w:sz w:val="28"/>
          <w:szCs w:val="28"/>
        </w:rPr>
        <w:t>20.03.</w:t>
      </w:r>
      <w:r w:rsidRPr="001B37DE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3</w:t>
      </w:r>
      <w:r w:rsidRPr="001B37DE">
        <w:rPr>
          <w:sz w:val="28"/>
          <w:szCs w:val="28"/>
        </w:rPr>
        <w:t xml:space="preserve"> «О размещение нестационарных торговых объектов на территории муниципального образования «</w:t>
      </w:r>
      <w:r>
        <w:rPr>
          <w:sz w:val="28"/>
          <w:szCs w:val="28"/>
        </w:rPr>
        <w:t>Айдаровское</w:t>
      </w:r>
      <w:r w:rsidRPr="001B37DE">
        <w:rPr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proofErr w:type="gramStart"/>
      <w:r w:rsidRPr="001B37DE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по тексту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орядок)</w:t>
      </w:r>
      <w:r w:rsidRPr="001B37DE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6825A6" w:rsidRDefault="006825A6" w:rsidP="006825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4 Порядка изложить в следующем содержании: «4.Участником торгов на право заключения договора на размещение нестационарного </w:t>
      </w:r>
      <w:r>
        <w:rPr>
          <w:sz w:val="28"/>
          <w:szCs w:val="28"/>
        </w:rPr>
        <w:lastRenderedPageBreak/>
        <w:t xml:space="preserve">торгового объекта может быть любое юридическое лицо независимо от организационно-правовой формы, формы собственности, места нахождения,  индивидуальный предприниматель, плательщики налога на профессиональный доход (самозанятые), претендующие на заключение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право размещения нестационарного торгового объекта.».</w:t>
      </w:r>
    </w:p>
    <w:p w:rsidR="006825A6" w:rsidRDefault="006825A6" w:rsidP="006825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согласно действующему законодательству.</w:t>
      </w:r>
    </w:p>
    <w:p w:rsidR="006825A6" w:rsidRPr="00C366CB" w:rsidRDefault="006825A6" w:rsidP="006825A6">
      <w:pPr>
        <w:rPr>
          <w:bCs/>
          <w:sz w:val="28"/>
          <w:szCs w:val="28"/>
        </w:rPr>
      </w:pPr>
    </w:p>
    <w:p w:rsidR="006825A6" w:rsidRPr="00B24A9D" w:rsidRDefault="006825A6" w:rsidP="006825A6">
      <w:pPr>
        <w:autoSpaceDE w:val="0"/>
        <w:autoSpaceDN w:val="0"/>
        <w:adjustRightInd w:val="0"/>
        <w:rPr>
          <w:sz w:val="28"/>
          <w:szCs w:val="28"/>
        </w:rPr>
      </w:pPr>
    </w:p>
    <w:p w:rsidR="006825A6" w:rsidRPr="00B24A9D" w:rsidRDefault="006825A6" w:rsidP="006825A6">
      <w:pPr>
        <w:autoSpaceDE w:val="0"/>
        <w:autoSpaceDN w:val="0"/>
        <w:adjustRightInd w:val="0"/>
        <w:rPr>
          <w:sz w:val="28"/>
          <w:szCs w:val="28"/>
        </w:rPr>
      </w:pPr>
    </w:p>
    <w:p w:rsidR="006825A6" w:rsidRDefault="006825A6" w:rsidP="00682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6825A6" w:rsidRDefault="006825A6" w:rsidP="006825A6">
      <w:r>
        <w:rPr>
          <w:sz w:val="28"/>
          <w:szCs w:val="28"/>
        </w:rPr>
        <w:t>Тюлячинского муниципального района РТ                                         Р.Р. Хазиев</w:t>
      </w:r>
    </w:p>
    <w:p w:rsidR="006825A6" w:rsidRPr="007C2E9C" w:rsidRDefault="006825A6" w:rsidP="006825A6"/>
    <w:p w:rsidR="006825A6" w:rsidRPr="007C2E9C" w:rsidRDefault="006825A6" w:rsidP="006825A6"/>
    <w:p w:rsidR="006825A6" w:rsidRDefault="006825A6" w:rsidP="006825A6"/>
    <w:p w:rsidR="006825A6" w:rsidRDefault="006825A6" w:rsidP="006825A6">
      <w:pPr>
        <w:tabs>
          <w:tab w:val="left" w:pos="890"/>
        </w:tabs>
      </w:pPr>
      <w:r>
        <w:tab/>
      </w:r>
    </w:p>
    <w:p w:rsidR="006825A6" w:rsidRDefault="006825A6" w:rsidP="006825A6">
      <w:pPr>
        <w:tabs>
          <w:tab w:val="left" w:pos="890"/>
        </w:tabs>
      </w:pPr>
    </w:p>
    <w:p w:rsidR="00794AB8" w:rsidRDefault="00794AB8"/>
    <w:sectPr w:rsidR="00794AB8" w:rsidSect="006825A6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25A6"/>
    <w:rsid w:val="0029189C"/>
    <w:rsid w:val="006825A6"/>
    <w:rsid w:val="00794AB8"/>
    <w:rsid w:val="00B6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5A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6825A6"/>
    <w:rPr>
      <w:color w:val="0000FF"/>
      <w:u w:val="single"/>
    </w:rPr>
  </w:style>
  <w:style w:type="paragraph" w:customStyle="1" w:styleId="Default">
    <w:name w:val="Default"/>
    <w:rsid w:val="00682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2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2023-02-10T06:50:00Z</cp:lastPrinted>
  <dcterms:created xsi:type="dcterms:W3CDTF">2023-02-10T06:42:00Z</dcterms:created>
  <dcterms:modified xsi:type="dcterms:W3CDTF">2023-02-10T06:50:00Z</dcterms:modified>
</cp:coreProperties>
</file>